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FD" w:rsidRDefault="00374343" w:rsidP="001B31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Template for reporting on </w:t>
      </w:r>
      <w:r w:rsidR="00BF52EA">
        <w:rPr>
          <w:rFonts w:ascii="Times New Roman" w:hAnsi="Times New Roman"/>
          <w:b/>
          <w:sz w:val="24"/>
          <w:szCs w:val="24"/>
        </w:rPr>
        <w:t>l</w:t>
      </w:r>
      <w:r w:rsidRPr="00DC7492">
        <w:rPr>
          <w:rFonts w:ascii="Times New Roman" w:hAnsi="Times New Roman"/>
          <w:b/>
          <w:sz w:val="24"/>
          <w:szCs w:val="24"/>
        </w:rPr>
        <w:t>ow-carbon development strategies</w:t>
      </w:r>
      <w:r w:rsidR="00BF52EA">
        <w:rPr>
          <w:rFonts w:ascii="Times New Roman" w:hAnsi="Times New Roman"/>
          <w:b/>
          <w:sz w:val="24"/>
          <w:szCs w:val="24"/>
        </w:rPr>
        <w:t xml:space="preserve"> pursuant</w:t>
      </w:r>
      <w:r>
        <w:rPr>
          <w:rFonts w:ascii="Times New Roman" w:hAnsi="Times New Roman"/>
          <w:b/>
          <w:sz w:val="24"/>
          <w:szCs w:val="24"/>
        </w:rPr>
        <w:t xml:space="preserve"> to Article 4</w:t>
      </w:r>
      <w:r w:rsidR="00BF52EA">
        <w:rPr>
          <w:rFonts w:ascii="Times New Roman" w:hAnsi="Times New Roman"/>
          <w:b/>
          <w:sz w:val="24"/>
          <w:szCs w:val="24"/>
        </w:rPr>
        <w:t>(2)</w:t>
      </w:r>
      <w:r>
        <w:rPr>
          <w:rFonts w:ascii="Times New Roman" w:hAnsi="Times New Roman"/>
          <w:b/>
          <w:sz w:val="24"/>
          <w:szCs w:val="24"/>
        </w:rPr>
        <w:t xml:space="preserve"> of the Monitoring Mechanism Regulation (Regulation (EU) No 525/2013)</w:t>
      </w:r>
    </w:p>
    <w:p w:rsidR="00374343" w:rsidRDefault="00374343" w:rsidP="001B31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23A67" w:rsidRPr="00D10A5C" w:rsidRDefault="00823A67" w:rsidP="001B3155">
      <w:pPr>
        <w:spacing w:after="0"/>
        <w:rPr>
          <w:rFonts w:ascii="Times New Roman" w:hAnsi="Times New Roman"/>
          <w:i/>
          <w:sz w:val="24"/>
          <w:szCs w:val="24"/>
        </w:rPr>
      </w:pPr>
      <w:r w:rsidRPr="00D10A5C">
        <w:rPr>
          <w:rFonts w:ascii="Times New Roman" w:hAnsi="Times New Roman"/>
          <w:i/>
          <w:sz w:val="24"/>
          <w:szCs w:val="24"/>
        </w:rPr>
        <w:t>The Monitoring Mechanism Regulation requires that Member States prepare low-carbon development strategies (LCDS) and report on the status of implementation of their LCDS (Article 4(2)). This is the template for this report.</w:t>
      </w:r>
    </w:p>
    <w:p w:rsidR="00823A67" w:rsidRPr="00D10A5C" w:rsidRDefault="00823A67" w:rsidP="001B315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823A67" w:rsidRPr="00D10A5C" w:rsidRDefault="00823A67" w:rsidP="001B3155">
      <w:pPr>
        <w:spacing w:after="0"/>
        <w:rPr>
          <w:rFonts w:ascii="Times New Roman" w:hAnsi="Times New Roman"/>
          <w:i/>
          <w:sz w:val="24"/>
          <w:szCs w:val="24"/>
        </w:rPr>
      </w:pPr>
      <w:r w:rsidRPr="00D10A5C">
        <w:rPr>
          <w:rFonts w:ascii="Times New Roman" w:hAnsi="Times New Roman"/>
          <w:i/>
          <w:sz w:val="24"/>
          <w:szCs w:val="24"/>
        </w:rPr>
        <w:t>Under the Monitoring Mechanism Regulation, Member States are also required to provide information on updates relevant to their LCDS and progress in implementing the strategies (Article 13(1)(b)</w:t>
      </w:r>
      <w:r w:rsidR="000C5DB9" w:rsidRPr="000C5DB9">
        <w:rPr>
          <w:rFonts w:ascii="Times New Roman" w:hAnsi="Times New Roman"/>
          <w:i/>
          <w:sz w:val="24"/>
          <w:szCs w:val="24"/>
        </w:rPr>
        <w:t xml:space="preserve"> </w:t>
      </w:r>
      <w:r w:rsidR="00280490">
        <w:rPr>
          <w:rFonts w:ascii="Times New Roman" w:hAnsi="Times New Roman"/>
          <w:i/>
          <w:sz w:val="24"/>
          <w:szCs w:val="24"/>
        </w:rPr>
        <w:t xml:space="preserve">of the Monitoring Mechanism Regulation and </w:t>
      </w:r>
      <w:r w:rsidR="000C5DB9">
        <w:rPr>
          <w:rFonts w:ascii="Times New Roman" w:hAnsi="Times New Roman"/>
          <w:i/>
          <w:sz w:val="24"/>
          <w:szCs w:val="24"/>
        </w:rPr>
        <w:t xml:space="preserve">Article 21 of  Commission Implementing Regulation </w:t>
      </w:r>
      <w:r w:rsidR="000C5DB9" w:rsidRPr="000C5DB9">
        <w:rPr>
          <w:rFonts w:ascii="Times New Roman" w:hAnsi="Times New Roman"/>
          <w:i/>
          <w:sz w:val="24"/>
          <w:szCs w:val="24"/>
        </w:rPr>
        <w:t>(EU) No 749/2014</w:t>
      </w:r>
      <w:r w:rsidRPr="00D10A5C">
        <w:rPr>
          <w:rFonts w:ascii="Times New Roman" w:hAnsi="Times New Roman"/>
          <w:i/>
          <w:sz w:val="24"/>
          <w:szCs w:val="24"/>
        </w:rPr>
        <w:t>). Member States are given the possibility to combine this report with the report under Article 4(2) of the Monitoring Mechanism Regulation</w:t>
      </w:r>
      <w:r w:rsidR="00673906">
        <w:rPr>
          <w:rFonts w:ascii="Times New Roman" w:hAnsi="Times New Roman"/>
          <w:i/>
          <w:sz w:val="24"/>
          <w:szCs w:val="24"/>
        </w:rPr>
        <w:t>, using this template</w:t>
      </w:r>
      <w:r w:rsidRPr="00D10A5C">
        <w:rPr>
          <w:rFonts w:ascii="Times New Roman" w:hAnsi="Times New Roman"/>
          <w:i/>
          <w:sz w:val="24"/>
          <w:szCs w:val="24"/>
        </w:rPr>
        <w:t>.</w:t>
      </w:r>
    </w:p>
    <w:p w:rsidR="001B3155" w:rsidRDefault="001B3155" w:rsidP="001B31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74343" w:rsidRDefault="001B3155" w:rsidP="001B315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Key details</w:t>
      </w:r>
    </w:p>
    <w:p w:rsidR="00374343" w:rsidRPr="001B3155" w:rsidRDefault="001B3155" w:rsidP="001B3155">
      <w:pPr>
        <w:spacing w:after="0"/>
        <w:rPr>
          <w:rFonts w:ascii="Times New Roman" w:hAnsi="Times New Roman"/>
          <w:sz w:val="24"/>
          <w:szCs w:val="24"/>
        </w:rPr>
      </w:pPr>
      <w:r w:rsidRPr="001B3155">
        <w:rPr>
          <w:rFonts w:ascii="Times New Roman" w:hAnsi="Times New Roman"/>
          <w:sz w:val="24"/>
          <w:szCs w:val="24"/>
        </w:rPr>
        <w:t xml:space="preserve">1. </w:t>
      </w:r>
      <w:r w:rsidR="00374343" w:rsidRPr="001B3155">
        <w:rPr>
          <w:rFonts w:ascii="Times New Roman" w:hAnsi="Times New Roman"/>
          <w:sz w:val="24"/>
          <w:szCs w:val="24"/>
        </w:rPr>
        <w:t>Please indicate the name of your Member State</w:t>
      </w:r>
      <w:r w:rsidR="007732F4" w:rsidRPr="001B3155">
        <w:rPr>
          <w:rFonts w:ascii="Times New Roman" w:hAnsi="Times New Roman"/>
          <w:sz w:val="24"/>
          <w:szCs w:val="24"/>
        </w:rPr>
        <w:t>:</w:t>
      </w:r>
      <w:r w:rsidR="00FD5D3B" w:rsidRPr="001B315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1B3155" w:rsidRPr="00EF0271" w:rsidTr="00EF0271">
        <w:tc>
          <w:tcPr>
            <w:tcW w:w="9242" w:type="dxa"/>
            <w:shd w:val="clear" w:color="auto" w:fill="auto"/>
          </w:tcPr>
          <w:p w:rsidR="001B3155" w:rsidRPr="00EF0271" w:rsidRDefault="00E339E7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Italy</w:t>
            </w:r>
          </w:p>
        </w:tc>
      </w:tr>
    </w:tbl>
    <w:p w:rsidR="00FD5D3B" w:rsidRDefault="00FD5D3B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1B3155" w:rsidRDefault="001B3155" w:rsidP="001B31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Please provide the link to the LCDS of your Member State: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1B3155" w:rsidRPr="00EF0271" w:rsidTr="00EF0271">
        <w:tc>
          <w:tcPr>
            <w:tcW w:w="9242" w:type="dxa"/>
            <w:shd w:val="clear" w:color="auto" w:fill="auto"/>
          </w:tcPr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3155" w:rsidRDefault="001B3155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1B3155" w:rsidRDefault="0085244F" w:rsidP="001B31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If</w:t>
      </w:r>
      <w:r w:rsidR="001B3155">
        <w:rPr>
          <w:rFonts w:ascii="Times New Roman" w:hAnsi="Times New Roman"/>
          <w:sz w:val="24"/>
          <w:szCs w:val="24"/>
        </w:rPr>
        <w:t xml:space="preserve"> a link is not </w:t>
      </w:r>
      <w:r w:rsidR="005472C8">
        <w:rPr>
          <w:rFonts w:ascii="Times New Roman" w:hAnsi="Times New Roman"/>
          <w:sz w:val="24"/>
          <w:szCs w:val="24"/>
        </w:rPr>
        <w:t xml:space="preserve">publicly </w:t>
      </w:r>
      <w:r w:rsidR="001B3155">
        <w:rPr>
          <w:rFonts w:ascii="Times New Roman" w:hAnsi="Times New Roman"/>
          <w:sz w:val="24"/>
          <w:szCs w:val="24"/>
        </w:rPr>
        <w:t>available, please indicate the name of the LCDS</w:t>
      </w:r>
      <w:r w:rsidR="005472C8">
        <w:rPr>
          <w:rFonts w:ascii="Times New Roman" w:hAnsi="Times New Roman"/>
          <w:sz w:val="24"/>
          <w:szCs w:val="24"/>
        </w:rPr>
        <w:t>,</w:t>
      </w:r>
      <w:r w:rsidR="001B3155">
        <w:rPr>
          <w:rFonts w:ascii="Times New Roman" w:hAnsi="Times New Roman"/>
          <w:sz w:val="24"/>
          <w:szCs w:val="24"/>
        </w:rPr>
        <w:t xml:space="preserve"> attach the LCDS</w:t>
      </w:r>
      <w:r w:rsidR="005472C8">
        <w:rPr>
          <w:rFonts w:ascii="Times New Roman" w:hAnsi="Times New Roman"/>
          <w:sz w:val="24"/>
          <w:szCs w:val="24"/>
        </w:rPr>
        <w:t xml:space="preserve"> and indicate in which manner the LCDS is made available to the public </w:t>
      </w:r>
      <w:r w:rsidR="005472C8" w:rsidRPr="00EF0271">
        <w:rPr>
          <w:rFonts w:ascii="Times New Roman" w:hAnsi="Times New Roman"/>
          <w:sz w:val="24"/>
          <w:szCs w:val="24"/>
        </w:rPr>
        <w:t>pursuant to Article 4(3)</w:t>
      </w:r>
      <w:r w:rsidR="005472C8">
        <w:rPr>
          <w:rFonts w:ascii="Times New Roman" w:hAnsi="Times New Roman"/>
          <w:sz w:val="24"/>
          <w:szCs w:val="24"/>
        </w:rPr>
        <w:t xml:space="preserve"> of Regulation (EU) No 525/2013: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015"/>
      </w:tblGrid>
      <w:tr w:rsidR="001B3155" w:rsidRPr="00EF0271" w:rsidTr="00EF0271">
        <w:tc>
          <w:tcPr>
            <w:tcW w:w="3227" w:type="dxa"/>
            <w:shd w:val="clear" w:color="auto" w:fill="auto"/>
          </w:tcPr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0271">
              <w:rPr>
                <w:rFonts w:ascii="Times New Roman" w:hAnsi="Times New Roman"/>
                <w:sz w:val="24"/>
                <w:szCs w:val="24"/>
              </w:rPr>
              <w:t>Name of the LCDS</w:t>
            </w:r>
          </w:p>
        </w:tc>
        <w:tc>
          <w:tcPr>
            <w:tcW w:w="6015" w:type="dxa"/>
            <w:shd w:val="clear" w:color="auto" w:fill="auto"/>
          </w:tcPr>
          <w:p w:rsidR="001B3155" w:rsidRPr="00EF0271" w:rsidRDefault="0071212D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212D">
              <w:rPr>
                <w:rFonts w:ascii="Times New Roman" w:hAnsi="Times New Roman"/>
                <w:sz w:val="24"/>
                <w:szCs w:val="24"/>
              </w:rPr>
              <w:t>Strategia_Energetica_Nazionale</w:t>
            </w:r>
          </w:p>
        </w:tc>
      </w:tr>
      <w:tr w:rsidR="001B3155" w:rsidRPr="00EF0271" w:rsidTr="00EF0271">
        <w:tc>
          <w:tcPr>
            <w:tcW w:w="3227" w:type="dxa"/>
            <w:shd w:val="clear" w:color="auto" w:fill="auto"/>
          </w:tcPr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0271">
              <w:rPr>
                <w:rFonts w:ascii="Times New Roman" w:hAnsi="Times New Roman"/>
                <w:sz w:val="24"/>
                <w:szCs w:val="24"/>
              </w:rPr>
              <w:t>Title of the document attached</w:t>
            </w:r>
          </w:p>
        </w:tc>
        <w:tc>
          <w:tcPr>
            <w:tcW w:w="6015" w:type="dxa"/>
            <w:shd w:val="clear" w:color="auto" w:fill="auto"/>
          </w:tcPr>
          <w:p w:rsidR="001B3155" w:rsidRPr="00EF0271" w:rsidRDefault="0071212D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212D">
              <w:rPr>
                <w:rFonts w:ascii="Times New Roman" w:hAnsi="Times New Roman"/>
                <w:sz w:val="24"/>
                <w:szCs w:val="24"/>
              </w:rPr>
              <w:t>20130314_Strategia_Energetica_Nazionale</w:t>
            </w:r>
          </w:p>
        </w:tc>
      </w:tr>
      <w:tr w:rsidR="005472C8" w:rsidRPr="00EF0271" w:rsidTr="00EF0271">
        <w:tc>
          <w:tcPr>
            <w:tcW w:w="3227" w:type="dxa"/>
            <w:shd w:val="clear" w:color="auto" w:fill="auto"/>
          </w:tcPr>
          <w:p w:rsidR="005472C8" w:rsidRPr="00EF0271" w:rsidRDefault="005472C8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Manner in which the LCDS is made available to the public pursuant to Article 4(3) of Regulation (EU) No 525/2013</w:t>
            </w:r>
          </w:p>
        </w:tc>
        <w:tc>
          <w:tcPr>
            <w:tcW w:w="6015" w:type="dxa"/>
            <w:shd w:val="clear" w:color="auto" w:fill="auto"/>
          </w:tcPr>
          <w:p w:rsidR="005472C8" w:rsidRDefault="0071212D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energy strategy has undergone public consultation before being adopted.</w:t>
            </w:r>
          </w:p>
          <w:p w:rsidR="00E339E7" w:rsidRDefault="0071212D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LCDS is reported in chapter 5 of the paper</w:t>
            </w:r>
            <w:r w:rsidR="00E339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1212D" w:rsidRDefault="00E339E7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link to the strategy has been available up to October 2014:</w:t>
            </w:r>
          </w:p>
          <w:p w:rsidR="00E339E7" w:rsidRPr="00EF0271" w:rsidRDefault="00E339E7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212D">
              <w:rPr>
                <w:rFonts w:ascii="Times New Roman" w:hAnsi="Times New Roman"/>
                <w:sz w:val="24"/>
                <w:szCs w:val="24"/>
              </w:rPr>
              <w:t>http://www.sviluppoeconomico.gov.it/index.php/en/127-istituzionale/multimedia/pubblicazioni/2029441-strategia-energetica-nazionale-sen</w:t>
            </w:r>
          </w:p>
        </w:tc>
      </w:tr>
    </w:tbl>
    <w:p w:rsidR="00374343" w:rsidRDefault="00374343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1E497A" w:rsidRDefault="001E497A" w:rsidP="001B31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Please indicate whether the LCDS includes information on LULUCF actions required by Article 10 of Decision No 529/2013/EU as a clearly identifiable part of the LCDS: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1E497A" w:rsidRPr="004C09FC" w:rsidTr="004C09FC">
        <w:tc>
          <w:tcPr>
            <w:tcW w:w="9242" w:type="dxa"/>
            <w:shd w:val="clear" w:color="auto" w:fill="auto"/>
          </w:tcPr>
          <w:p w:rsidR="001E497A" w:rsidRDefault="0071212D" w:rsidP="004C09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contribution of LULUCF sector is not considered explicitely in the SEN.</w:t>
            </w:r>
          </w:p>
          <w:p w:rsidR="0071212D" w:rsidRPr="004C09FC" w:rsidRDefault="0071212D" w:rsidP="004C09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Indirectly the sector is included because a strong contribution from biomass and biofuels is envisaged.</w:t>
            </w:r>
          </w:p>
          <w:p w:rsidR="001E497A" w:rsidRPr="004C09FC" w:rsidRDefault="001E497A" w:rsidP="004C09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E497A" w:rsidRPr="004C09FC" w:rsidRDefault="001E497A" w:rsidP="004C09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E497A" w:rsidRPr="004C09FC" w:rsidRDefault="001E497A" w:rsidP="004C09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497A" w:rsidRDefault="001E497A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1B3155" w:rsidRDefault="001E497A" w:rsidP="001B31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B3155">
        <w:rPr>
          <w:rFonts w:ascii="Times New Roman" w:hAnsi="Times New Roman"/>
          <w:sz w:val="24"/>
          <w:szCs w:val="24"/>
        </w:rPr>
        <w:t xml:space="preserve">. </w:t>
      </w:r>
      <w:r w:rsidR="00C45AEA">
        <w:rPr>
          <w:rFonts w:ascii="Times New Roman" w:hAnsi="Times New Roman"/>
          <w:sz w:val="24"/>
          <w:szCs w:val="24"/>
        </w:rPr>
        <w:t>Please provide a</w:t>
      </w:r>
      <w:r w:rsidR="001B3155">
        <w:rPr>
          <w:rFonts w:ascii="Times New Roman" w:hAnsi="Times New Roman"/>
          <w:sz w:val="24"/>
          <w:szCs w:val="24"/>
        </w:rPr>
        <w:t>ny other information you wish regarding the LCDS: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1B3155" w:rsidRPr="00EF0271" w:rsidTr="00EF0271">
        <w:trPr>
          <w:trHeight w:val="621"/>
        </w:trPr>
        <w:tc>
          <w:tcPr>
            <w:tcW w:w="9242" w:type="dxa"/>
            <w:shd w:val="clear" w:color="auto" w:fill="auto"/>
          </w:tcPr>
          <w:p w:rsidR="001B3155" w:rsidRDefault="00A81B43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national energy strategy has been adopted in March 2013. A further initiative regading </w:t>
            </w:r>
          </w:p>
          <w:p w:rsidR="00A81B43" w:rsidRPr="00EF0271" w:rsidRDefault="00A81B43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1B43">
              <w:rPr>
                <w:rFonts w:ascii="Times New Roman" w:hAnsi="Times New Roman"/>
                <w:sz w:val="24"/>
                <w:szCs w:val="24"/>
              </w:rPr>
              <w:t xml:space="preserve">a low-carbon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strategy has been put in place organizing the SET PLSAN conference of 2014 in Rome. The conference has addressed  the study of necessary </w:t>
            </w:r>
            <w:r w:rsidRPr="00A81B43">
              <w:rPr>
                <w:rFonts w:ascii="Times New Roman" w:hAnsi="Times New Roman"/>
                <w:sz w:val="24"/>
                <w:szCs w:val="24"/>
              </w:rPr>
              <w:t>profound transformation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A81B43">
              <w:rPr>
                <w:rFonts w:ascii="Times New Roman" w:hAnsi="Times New Roman"/>
                <w:sz w:val="24"/>
                <w:szCs w:val="24"/>
              </w:rPr>
              <w:t xml:space="preserve"> of the entire energy system, from the supply to the demand side.. The Conference </w:t>
            </w:r>
            <w:r>
              <w:rPr>
                <w:rFonts w:ascii="Times New Roman" w:hAnsi="Times New Roman"/>
                <w:sz w:val="24"/>
                <w:szCs w:val="24"/>
              </w:rPr>
              <w:t>has been</w:t>
            </w:r>
            <w:r w:rsidRPr="00A81B43">
              <w:rPr>
                <w:rFonts w:ascii="Times New Roman" w:hAnsi="Times New Roman"/>
                <w:sz w:val="24"/>
                <w:szCs w:val="24"/>
              </w:rPr>
              <w:t xml:space="preserve"> a forum for all stakeholders (experts, energy companies, universities, research institutes etc.), and representatives of national and EU institutions to have in-depth discussions on the new developments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A81B43">
              <w:rPr>
                <w:rFonts w:ascii="Times New Roman" w:hAnsi="Times New Roman"/>
                <w:sz w:val="24"/>
                <w:szCs w:val="24"/>
              </w:rPr>
              <w:t xml:space="preserve">nd the actions needed to respond to the  energy challenges </w:t>
            </w:r>
            <w:r>
              <w:rPr>
                <w:rFonts w:ascii="Times New Roman" w:hAnsi="Times New Roman"/>
                <w:sz w:val="24"/>
                <w:szCs w:val="24"/>
              </w:rPr>
              <w:t>required for a low carbon strategy by 2050</w:t>
            </w:r>
            <w:r w:rsidRPr="00A81B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32F4" w:rsidRDefault="007732F4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957611" w:rsidRDefault="00957611" w:rsidP="001B31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B3155" w:rsidRDefault="007732F4" w:rsidP="001B315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Status of implementation of the </w:t>
      </w:r>
      <w:r w:rsidR="00BF52EA">
        <w:rPr>
          <w:rFonts w:ascii="Times New Roman" w:hAnsi="Times New Roman"/>
          <w:b/>
          <w:sz w:val="24"/>
          <w:szCs w:val="24"/>
        </w:rPr>
        <w:t>LCDS</w:t>
      </w:r>
    </w:p>
    <w:p w:rsidR="007732F4" w:rsidRDefault="001B3155" w:rsidP="001B31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What is the status of implementation of the LCDS?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4621"/>
      </w:tblGrid>
      <w:tr w:rsidR="001B3155" w:rsidRPr="00EF0271" w:rsidTr="00EF0271">
        <w:tc>
          <w:tcPr>
            <w:tcW w:w="4621" w:type="dxa"/>
            <w:shd w:val="clear" w:color="auto" w:fill="auto"/>
          </w:tcPr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0271">
              <w:rPr>
                <w:rFonts w:ascii="Times New Roman" w:hAnsi="Times New Roman"/>
                <w:sz w:val="24"/>
                <w:szCs w:val="24"/>
              </w:rPr>
              <w:t>Legal status of the LCDS</w:t>
            </w:r>
          </w:p>
        </w:tc>
        <w:tc>
          <w:tcPr>
            <w:tcW w:w="4621" w:type="dxa"/>
            <w:shd w:val="clear" w:color="auto" w:fill="auto"/>
          </w:tcPr>
          <w:p w:rsidR="001B3155" w:rsidRPr="00EF0271" w:rsidRDefault="00A81B43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Adopted in March 2013</w:t>
            </w: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155" w:rsidRPr="00EF0271" w:rsidTr="00EF0271">
        <w:tc>
          <w:tcPr>
            <w:tcW w:w="4621" w:type="dxa"/>
            <w:shd w:val="clear" w:color="auto" w:fill="auto"/>
          </w:tcPr>
          <w:p w:rsidR="001B3155" w:rsidRPr="00EF0271" w:rsidRDefault="001E497A" w:rsidP="001E49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1B3155" w:rsidRPr="00EF0271">
              <w:rPr>
                <w:rFonts w:ascii="Times New Roman" w:hAnsi="Times New Roman"/>
                <w:sz w:val="24"/>
                <w:szCs w:val="24"/>
              </w:rPr>
              <w:t>ctions taken in the implementation of the LCDS (</w:t>
            </w:r>
            <w:r w:rsidR="0085244F" w:rsidRPr="00EF0271">
              <w:rPr>
                <w:rFonts w:ascii="Times New Roman" w:hAnsi="Times New Roman"/>
                <w:sz w:val="24"/>
                <w:szCs w:val="24"/>
              </w:rPr>
              <w:t>e</w:t>
            </w:r>
            <w:r w:rsidR="001B3155" w:rsidRPr="00EF0271">
              <w:rPr>
                <w:rFonts w:ascii="Times New Roman" w:hAnsi="Times New Roman"/>
                <w:sz w:val="24"/>
                <w:szCs w:val="24"/>
              </w:rPr>
              <w:t>.g. follow up legal measures, budgetary decisions)</w:t>
            </w:r>
          </w:p>
        </w:tc>
        <w:tc>
          <w:tcPr>
            <w:tcW w:w="4621" w:type="dxa"/>
            <w:shd w:val="clear" w:color="auto" w:fill="auto"/>
          </w:tcPr>
          <w:p w:rsidR="001B3155" w:rsidRDefault="00A81B43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strategy do</w:t>
            </w:r>
            <w:r w:rsidR="00E339E7">
              <w:rPr>
                <w:rFonts w:ascii="Times New Roman" w:hAnsi="Times New Roman"/>
                <w:sz w:val="24"/>
                <w:szCs w:val="24"/>
              </w:rPr>
              <w:t>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not refer to </w:t>
            </w:r>
            <w:r w:rsidR="00E339E7">
              <w:rPr>
                <w:rFonts w:ascii="Times New Roman" w:hAnsi="Times New Roman"/>
                <w:sz w:val="24"/>
                <w:szCs w:val="24"/>
              </w:rPr>
              <w:t xml:space="preserve">specific measures but highlight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set of </w:t>
            </w:r>
            <w:r w:rsidR="00E339E7">
              <w:rPr>
                <w:rFonts w:ascii="Times New Roman" w:hAnsi="Times New Roman"/>
                <w:sz w:val="24"/>
                <w:szCs w:val="24"/>
              </w:rPr>
              <w:t>6 technology and market developments that can contribute to the a low carbon energy system.</w:t>
            </w:r>
          </w:p>
          <w:p w:rsidR="00E339E7" w:rsidRDefault="00E339E7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most relevant initiatives envisaged corcern:</w:t>
            </w:r>
          </w:p>
          <w:p w:rsidR="00E339E7" w:rsidRDefault="00E339E7" w:rsidP="00E339E7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Continuous development of renewable energies</w:t>
            </w:r>
          </w:p>
          <w:p w:rsidR="00E339E7" w:rsidRDefault="00E339E7" w:rsidP="00E339E7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Developments of smart grids and of electric storage</w:t>
            </w:r>
          </w:p>
          <w:p w:rsidR="00DA5BE0" w:rsidRDefault="00DA5BE0" w:rsidP="00E339E7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Diffusions of biofuels</w:t>
            </w:r>
          </w:p>
          <w:p w:rsidR="00DA5BE0" w:rsidRDefault="00DA5BE0" w:rsidP="00E339E7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Promotion of the diffusion of  electric vehicles, expecially in urban environment.</w:t>
            </w:r>
          </w:p>
          <w:p w:rsidR="001B3155" w:rsidRPr="00EF0271" w:rsidRDefault="00DA5BE0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 the </w:t>
            </w:r>
            <w:r w:rsidR="001840C1">
              <w:rPr>
                <w:rFonts w:ascii="Times New Roman" w:hAnsi="Times New Roman"/>
                <w:sz w:val="24"/>
                <w:szCs w:val="24"/>
              </w:rPr>
              <w:t>framework of the 2020 climate energy package a series of 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oncrete actions </w:t>
            </w:r>
            <w:r w:rsidR="001840C1">
              <w:rPr>
                <w:rFonts w:ascii="Times New Roman" w:hAnsi="Times New Roman"/>
                <w:sz w:val="24"/>
                <w:szCs w:val="24"/>
              </w:rPr>
              <w:t xml:space="preserve">regarding the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four point above have been implemented.  </w:t>
            </w:r>
            <w:r w:rsidR="001840C1">
              <w:rPr>
                <w:rFonts w:ascii="Times New Roman" w:hAnsi="Times New Roman"/>
                <w:sz w:val="24"/>
                <w:szCs w:val="24"/>
              </w:rPr>
              <w:t xml:space="preserve">In the report to be prepared </w:t>
            </w:r>
            <w:r w:rsidR="001840C1">
              <w:rPr>
                <w:rFonts w:ascii="Times New Roman" w:hAnsi="Times New Roman"/>
                <w:sz w:val="24"/>
                <w:szCs w:val="24"/>
              </w:rPr>
              <w:lastRenderedPageBreak/>
              <w:t>according to Regulation 525/2013 will be included a more detailed description of the measures.</w:t>
            </w:r>
          </w:p>
        </w:tc>
      </w:tr>
      <w:tr w:rsidR="001B3155" w:rsidRPr="00EF0271" w:rsidTr="00EF0271">
        <w:tc>
          <w:tcPr>
            <w:tcW w:w="4621" w:type="dxa"/>
            <w:shd w:val="clear" w:color="auto" w:fill="auto"/>
          </w:tcPr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0271">
              <w:rPr>
                <w:rFonts w:ascii="Times New Roman" w:hAnsi="Times New Roman"/>
                <w:sz w:val="24"/>
                <w:szCs w:val="24"/>
              </w:rPr>
              <w:lastRenderedPageBreak/>
              <w:t>Any other information you consider relevant regarding the status of implementation of the LCDS</w:t>
            </w:r>
          </w:p>
        </w:tc>
        <w:tc>
          <w:tcPr>
            <w:tcW w:w="4621" w:type="dxa"/>
            <w:shd w:val="clear" w:color="auto" w:fill="auto"/>
          </w:tcPr>
          <w:p w:rsidR="001B3155" w:rsidRPr="00EF0271" w:rsidRDefault="00E339E7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3155" w:rsidRPr="00EF0271" w:rsidRDefault="001B3155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32F4" w:rsidRDefault="007732F4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85244F" w:rsidRDefault="0085244F" w:rsidP="001B315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Combination of report with the report on updates and progress</w:t>
      </w:r>
    </w:p>
    <w:p w:rsidR="0085244F" w:rsidRDefault="0085244F" w:rsidP="001B31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7732F4" w:rsidRPr="0085244F">
        <w:rPr>
          <w:rFonts w:ascii="Times New Roman" w:hAnsi="Times New Roman"/>
          <w:sz w:val="24"/>
          <w:szCs w:val="24"/>
        </w:rPr>
        <w:t>Is the report on the status of implementation according to Article 4 MMR combined with the report on updates relevant to the LCDS and progress in implementing the strategies under Article 13(1)(b)</w:t>
      </w:r>
      <w:r w:rsidR="00280490">
        <w:rPr>
          <w:rFonts w:ascii="Times New Roman" w:hAnsi="Times New Roman"/>
          <w:sz w:val="24"/>
          <w:szCs w:val="24"/>
        </w:rPr>
        <w:t xml:space="preserve"> </w:t>
      </w:r>
      <w:r w:rsidR="00673906">
        <w:rPr>
          <w:rFonts w:ascii="Times New Roman" w:hAnsi="Times New Roman"/>
          <w:sz w:val="24"/>
          <w:szCs w:val="24"/>
        </w:rPr>
        <w:t>of the Monitoring Mechanism Regulation</w:t>
      </w:r>
      <w:r w:rsidR="00280490">
        <w:rPr>
          <w:rFonts w:ascii="Times New Roman" w:hAnsi="Times New Roman"/>
          <w:sz w:val="24"/>
          <w:szCs w:val="24"/>
        </w:rPr>
        <w:t xml:space="preserve"> and </w:t>
      </w:r>
      <w:r w:rsidR="00280490" w:rsidRPr="00280490">
        <w:rPr>
          <w:rFonts w:ascii="Times New Roman" w:hAnsi="Times New Roman"/>
          <w:sz w:val="24"/>
          <w:szCs w:val="24"/>
        </w:rPr>
        <w:t>Article 21 of  Commission Implementing Regulation (EU) No 749/2014)</w:t>
      </w:r>
      <w:r w:rsidR="007732F4" w:rsidRPr="0085244F">
        <w:rPr>
          <w:rFonts w:ascii="Times New Roman" w:hAnsi="Times New Roman"/>
          <w:sz w:val="24"/>
          <w:szCs w:val="24"/>
        </w:rPr>
        <w:t>?</w:t>
      </w:r>
      <w:r w:rsidRPr="008524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Please tick the corresponding box:</w:t>
      </w:r>
    </w:p>
    <w:p w:rsidR="0085244F" w:rsidRDefault="00851A0D" w:rsidP="001B31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45pt;width:24.75pt;height:21pt;z-index:251658240">
            <v:textbox>
              <w:txbxContent>
                <w:p w:rsidR="00851A0D" w:rsidRPr="00184BB7" w:rsidRDefault="00851A0D" w:rsidP="00851A0D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6" type="#_x0000_t202" style="position:absolute;margin-left:231pt;margin-top:10.45pt;width:24.75pt;height:21pt;z-index:251657216">
            <v:textbox>
              <w:txbxContent>
                <w:p w:rsidR="00851A0D" w:rsidRPr="00184BB7" w:rsidRDefault="00851A0D" w:rsidP="00EA5404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xbxContent>
            </v:textbox>
            <w10:wrap type="square"/>
          </v:shape>
        </w:pict>
      </w:r>
    </w:p>
    <w:p w:rsidR="0085244F" w:rsidRDefault="00851A0D" w:rsidP="001B31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5244F">
        <w:rPr>
          <w:rFonts w:ascii="Times New Roman" w:hAnsi="Times New Roman"/>
          <w:sz w:val="24"/>
          <w:szCs w:val="24"/>
        </w:rPr>
        <w:t>YES</w:t>
      </w:r>
      <w:r w:rsidR="0085244F">
        <w:rPr>
          <w:rFonts w:ascii="Times New Roman" w:hAnsi="Times New Roman"/>
          <w:sz w:val="24"/>
          <w:szCs w:val="24"/>
        </w:rPr>
        <w:tab/>
      </w:r>
      <w:r w:rsidR="0085244F">
        <w:rPr>
          <w:rFonts w:ascii="Times New Roman" w:hAnsi="Times New Roman"/>
          <w:sz w:val="24"/>
          <w:szCs w:val="24"/>
        </w:rPr>
        <w:tab/>
      </w:r>
      <w:r w:rsidR="0085244F">
        <w:rPr>
          <w:rFonts w:ascii="Times New Roman" w:hAnsi="Times New Roman"/>
          <w:sz w:val="24"/>
          <w:szCs w:val="24"/>
        </w:rPr>
        <w:tab/>
      </w:r>
      <w:r w:rsidR="0085244F">
        <w:rPr>
          <w:rFonts w:ascii="Times New Roman" w:hAnsi="Times New Roman"/>
          <w:sz w:val="24"/>
          <w:szCs w:val="24"/>
        </w:rPr>
        <w:tab/>
      </w:r>
      <w:r w:rsidR="0085244F">
        <w:rPr>
          <w:rFonts w:ascii="Times New Roman" w:hAnsi="Times New Roman"/>
          <w:sz w:val="24"/>
          <w:szCs w:val="24"/>
        </w:rPr>
        <w:tab/>
      </w:r>
      <w:r w:rsidR="00E339E7">
        <w:rPr>
          <w:rFonts w:ascii="Times New Roman" w:hAnsi="Times New Roman"/>
          <w:sz w:val="24"/>
          <w:szCs w:val="24"/>
        </w:rPr>
        <w:t xml:space="preserve">  </w:t>
      </w:r>
      <w:r w:rsidR="0085244F">
        <w:rPr>
          <w:rFonts w:ascii="Times New Roman" w:hAnsi="Times New Roman"/>
          <w:sz w:val="24"/>
          <w:szCs w:val="24"/>
        </w:rPr>
        <w:t>NO</w:t>
      </w:r>
    </w:p>
    <w:p w:rsidR="0085244F" w:rsidRDefault="0085244F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85244F" w:rsidRDefault="00627A85" w:rsidP="001B31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85244F" w:rsidRPr="0085244F">
        <w:rPr>
          <w:rFonts w:ascii="Times New Roman" w:hAnsi="Times New Roman"/>
          <w:sz w:val="24"/>
          <w:szCs w:val="24"/>
        </w:rPr>
        <w:t xml:space="preserve">If yes, </w:t>
      </w:r>
      <w:r w:rsidR="00C45AEA">
        <w:rPr>
          <w:rFonts w:ascii="Times New Roman" w:hAnsi="Times New Roman"/>
          <w:sz w:val="24"/>
          <w:szCs w:val="24"/>
        </w:rPr>
        <w:t xml:space="preserve">please </w:t>
      </w:r>
      <w:r w:rsidR="0085244F" w:rsidRPr="0085244F">
        <w:rPr>
          <w:rFonts w:ascii="Times New Roman" w:hAnsi="Times New Roman"/>
          <w:sz w:val="24"/>
          <w:szCs w:val="24"/>
        </w:rPr>
        <w:t>provide</w:t>
      </w:r>
      <w:r w:rsidR="0085244F">
        <w:rPr>
          <w:rFonts w:ascii="Times New Roman" w:hAnsi="Times New Roman"/>
          <w:sz w:val="24"/>
          <w:szCs w:val="24"/>
        </w:rPr>
        <w:t xml:space="preserve"> also</w:t>
      </w:r>
      <w:r w:rsidR="0085244F" w:rsidRPr="0085244F">
        <w:rPr>
          <w:rFonts w:ascii="Times New Roman" w:hAnsi="Times New Roman"/>
          <w:sz w:val="24"/>
          <w:szCs w:val="24"/>
        </w:rPr>
        <w:t xml:space="preserve"> </w:t>
      </w:r>
      <w:r w:rsidR="0085244F">
        <w:rPr>
          <w:rFonts w:ascii="Times New Roman" w:hAnsi="Times New Roman"/>
          <w:sz w:val="24"/>
          <w:szCs w:val="24"/>
        </w:rPr>
        <w:t>following information</w:t>
      </w:r>
      <w:r>
        <w:rPr>
          <w:rFonts w:ascii="Times New Roman" w:hAnsi="Times New Roman"/>
          <w:sz w:val="24"/>
          <w:szCs w:val="24"/>
        </w:rPr>
        <w:t>:</w:t>
      </w:r>
    </w:p>
    <w:p w:rsidR="0085244F" w:rsidRDefault="0085244F" w:rsidP="001B315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4621"/>
      </w:tblGrid>
      <w:tr w:rsidR="0085244F" w:rsidRPr="00EF0271" w:rsidTr="00EF0271">
        <w:tc>
          <w:tcPr>
            <w:tcW w:w="4621" w:type="dxa"/>
            <w:shd w:val="clear" w:color="auto" w:fill="auto"/>
          </w:tcPr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0271">
              <w:rPr>
                <w:rFonts w:ascii="Times New Roman" w:hAnsi="Times New Roman"/>
                <w:sz w:val="24"/>
                <w:szCs w:val="24"/>
              </w:rPr>
              <w:t>The objective and a short description of the update carried out</w:t>
            </w:r>
          </w:p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44F" w:rsidRPr="00EF0271" w:rsidTr="00EF0271">
        <w:tc>
          <w:tcPr>
            <w:tcW w:w="4621" w:type="dxa"/>
            <w:shd w:val="clear" w:color="auto" w:fill="auto"/>
          </w:tcPr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0271">
              <w:rPr>
                <w:rFonts w:ascii="Times New Roman" w:hAnsi="Times New Roman"/>
                <w:sz w:val="24"/>
                <w:szCs w:val="24"/>
              </w:rPr>
              <w:t xml:space="preserve">The legal status </w:t>
            </w:r>
            <w:r w:rsidR="00C45AEA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5472C8">
              <w:rPr>
                <w:rFonts w:ascii="Times New Roman" w:hAnsi="Times New Roman"/>
                <w:sz w:val="24"/>
                <w:szCs w:val="24"/>
              </w:rPr>
              <w:t>the</w:t>
            </w:r>
            <w:r w:rsidR="00C45AEA">
              <w:rPr>
                <w:rFonts w:ascii="Times New Roman" w:hAnsi="Times New Roman"/>
                <w:sz w:val="24"/>
                <w:szCs w:val="24"/>
              </w:rPr>
              <w:t xml:space="preserve"> update</w:t>
            </w:r>
          </w:p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44F" w:rsidRPr="00EF0271" w:rsidTr="00EF0271">
        <w:tc>
          <w:tcPr>
            <w:tcW w:w="4621" w:type="dxa"/>
            <w:shd w:val="clear" w:color="auto" w:fill="auto"/>
          </w:tcPr>
          <w:p w:rsidR="0085244F" w:rsidRPr="008E71C4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1C4">
              <w:rPr>
                <w:rFonts w:ascii="Times New Roman" w:hAnsi="Times New Roman"/>
                <w:sz w:val="24"/>
                <w:szCs w:val="24"/>
              </w:rPr>
              <w:t xml:space="preserve">The changes and expected impacts of the update on the implementation of the </w:t>
            </w:r>
            <w:r w:rsidR="00BF52EA" w:rsidRPr="008E71C4">
              <w:rPr>
                <w:rFonts w:ascii="Times New Roman" w:hAnsi="Times New Roman"/>
                <w:sz w:val="24"/>
                <w:szCs w:val="24"/>
              </w:rPr>
              <w:t>LCDS</w:t>
            </w:r>
          </w:p>
          <w:p w:rsidR="0085244F" w:rsidRPr="008E71C4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9B1" w:rsidRPr="00EF0271" w:rsidTr="00EF0271">
        <w:tc>
          <w:tcPr>
            <w:tcW w:w="4621" w:type="dxa"/>
            <w:shd w:val="clear" w:color="auto" w:fill="auto"/>
          </w:tcPr>
          <w:p w:rsidR="00FF39B1" w:rsidRPr="008E71C4" w:rsidRDefault="00FF39B1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1C4">
              <w:rPr>
                <w:rFonts w:ascii="Times New Roman" w:hAnsi="Times New Roman"/>
                <w:sz w:val="24"/>
                <w:szCs w:val="24"/>
              </w:rPr>
              <w:t>The timeline for the implementation of the LCDS and of its update</w:t>
            </w:r>
          </w:p>
        </w:tc>
        <w:tc>
          <w:tcPr>
            <w:tcW w:w="4621" w:type="dxa"/>
            <w:shd w:val="clear" w:color="auto" w:fill="auto"/>
          </w:tcPr>
          <w:p w:rsidR="00FF39B1" w:rsidRPr="00FF39B1" w:rsidRDefault="00FF39B1" w:rsidP="00EF0271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F39B1" w:rsidRPr="00EF0271" w:rsidTr="00EF0271">
        <w:tc>
          <w:tcPr>
            <w:tcW w:w="4621" w:type="dxa"/>
            <w:shd w:val="clear" w:color="auto" w:fill="auto"/>
          </w:tcPr>
          <w:p w:rsidR="00FF39B1" w:rsidRPr="008E71C4" w:rsidRDefault="00FF39B1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1C4">
              <w:rPr>
                <w:rFonts w:ascii="Times New Roman" w:hAnsi="Times New Roman"/>
                <w:sz w:val="24"/>
                <w:szCs w:val="24"/>
              </w:rPr>
              <w:t>A description of the progress for the implementation of the LCDS and of its update</w:t>
            </w:r>
          </w:p>
        </w:tc>
        <w:tc>
          <w:tcPr>
            <w:tcW w:w="4621" w:type="dxa"/>
            <w:shd w:val="clear" w:color="auto" w:fill="auto"/>
          </w:tcPr>
          <w:p w:rsidR="00FF39B1" w:rsidRPr="00FF39B1" w:rsidRDefault="00FF39B1" w:rsidP="00EF0271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5244F" w:rsidRPr="00EF0271" w:rsidTr="00EF0271">
        <w:tc>
          <w:tcPr>
            <w:tcW w:w="4621" w:type="dxa"/>
            <w:shd w:val="clear" w:color="auto" w:fill="auto"/>
          </w:tcPr>
          <w:p w:rsidR="0085244F" w:rsidRPr="008E71C4" w:rsidRDefault="00FF39B1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1C4">
              <w:rPr>
                <w:rFonts w:ascii="Times New Roman" w:hAnsi="Times New Roman"/>
                <w:sz w:val="24"/>
                <w:szCs w:val="24"/>
              </w:rPr>
              <w:t>W</w:t>
            </w:r>
            <w:r w:rsidR="0085244F" w:rsidRPr="008E71C4">
              <w:rPr>
                <w:rFonts w:ascii="Times New Roman" w:hAnsi="Times New Roman"/>
                <w:sz w:val="24"/>
                <w:szCs w:val="24"/>
              </w:rPr>
              <w:t>here available, an assessment of the projected costs and benefits assoc</w:t>
            </w:r>
            <w:r w:rsidRPr="008E71C4">
              <w:rPr>
                <w:rFonts w:ascii="Times New Roman" w:hAnsi="Times New Roman"/>
                <w:sz w:val="24"/>
                <w:szCs w:val="24"/>
              </w:rPr>
              <w:t>iated with the update</w:t>
            </w:r>
          </w:p>
        </w:tc>
        <w:tc>
          <w:tcPr>
            <w:tcW w:w="4621" w:type="dxa"/>
            <w:shd w:val="clear" w:color="auto" w:fill="auto"/>
          </w:tcPr>
          <w:p w:rsidR="0085244F" w:rsidRPr="00FF39B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85244F" w:rsidRDefault="0085244F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85244F" w:rsidRPr="0085244F" w:rsidRDefault="00C45AEA" w:rsidP="008524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provide i</w:t>
      </w:r>
      <w:r w:rsidR="0085244F" w:rsidRPr="0085244F">
        <w:rPr>
          <w:rFonts w:ascii="Times New Roman" w:hAnsi="Times New Roman"/>
          <w:sz w:val="24"/>
          <w:szCs w:val="24"/>
        </w:rPr>
        <w:t xml:space="preserve">nformation on any other element </w:t>
      </w:r>
      <w:r w:rsidR="0085244F">
        <w:rPr>
          <w:rFonts w:ascii="Times New Roman" w:hAnsi="Times New Roman"/>
          <w:sz w:val="24"/>
          <w:szCs w:val="24"/>
        </w:rPr>
        <w:t xml:space="preserve">not covered above </w:t>
      </w:r>
      <w:r w:rsidR="0085244F" w:rsidRPr="0085244F">
        <w:rPr>
          <w:rFonts w:ascii="Times New Roman" w:hAnsi="Times New Roman"/>
          <w:sz w:val="24"/>
          <w:szCs w:val="24"/>
        </w:rPr>
        <w:t>that you consider relevant</w:t>
      </w:r>
      <w:r w:rsidR="0085244F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85244F" w:rsidRPr="00EF0271" w:rsidTr="00EF0271">
        <w:tc>
          <w:tcPr>
            <w:tcW w:w="9242" w:type="dxa"/>
            <w:shd w:val="clear" w:color="auto" w:fill="auto"/>
          </w:tcPr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5244F" w:rsidRPr="00EF0271" w:rsidRDefault="0085244F" w:rsidP="00EF02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244F" w:rsidRDefault="0085244F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374343" w:rsidRDefault="007732F4" w:rsidP="001B3155">
      <w:pPr>
        <w:spacing w:after="0"/>
        <w:rPr>
          <w:rFonts w:ascii="Times New Roman" w:hAnsi="Times New Roman"/>
          <w:sz w:val="24"/>
          <w:szCs w:val="24"/>
        </w:rPr>
      </w:pPr>
      <w:r w:rsidRPr="007732F4">
        <w:rPr>
          <w:rFonts w:ascii="Times New Roman" w:hAnsi="Times New Roman"/>
          <w:sz w:val="24"/>
          <w:szCs w:val="24"/>
        </w:rPr>
        <w:lastRenderedPageBreak/>
        <w:t xml:space="preserve">Please </w:t>
      </w:r>
      <w:r w:rsidR="0085244F">
        <w:rPr>
          <w:rFonts w:ascii="Times New Roman" w:hAnsi="Times New Roman"/>
          <w:sz w:val="24"/>
          <w:szCs w:val="24"/>
        </w:rPr>
        <w:t>note</w:t>
      </w:r>
      <w:r w:rsidRPr="007732F4">
        <w:rPr>
          <w:rFonts w:ascii="Times New Roman" w:hAnsi="Times New Roman"/>
          <w:sz w:val="24"/>
          <w:szCs w:val="24"/>
        </w:rPr>
        <w:t xml:space="preserve"> that if important updates or steps are expected between 9 January 2015 and 15 March 2015, an additional report covering these issues has to be submitted by 15 March 2015</w:t>
      </w:r>
      <w:r w:rsidR="0085244F">
        <w:rPr>
          <w:rFonts w:ascii="Times New Roman" w:hAnsi="Times New Roman"/>
          <w:sz w:val="24"/>
          <w:szCs w:val="24"/>
        </w:rPr>
        <w:t>.</w:t>
      </w:r>
    </w:p>
    <w:p w:rsidR="00D11576" w:rsidRDefault="00D11576" w:rsidP="001B3155">
      <w:pPr>
        <w:spacing w:after="0"/>
        <w:rPr>
          <w:rFonts w:ascii="Times New Roman" w:hAnsi="Times New Roman"/>
          <w:sz w:val="24"/>
          <w:szCs w:val="24"/>
        </w:rPr>
      </w:pPr>
    </w:p>
    <w:p w:rsidR="00D11576" w:rsidRPr="00D10A5C" w:rsidRDefault="00D11576" w:rsidP="001B3155">
      <w:pPr>
        <w:spacing w:after="0"/>
        <w:rPr>
          <w:rFonts w:ascii="Times New Roman" w:hAnsi="Times New Roman"/>
          <w:sz w:val="24"/>
          <w:szCs w:val="24"/>
        </w:rPr>
      </w:pPr>
    </w:p>
    <w:sectPr w:rsidR="00D11576" w:rsidRPr="00D10A5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DF5" w:rsidRDefault="00316DF5" w:rsidP="008E71C4">
      <w:pPr>
        <w:spacing w:after="0" w:line="240" w:lineRule="auto"/>
      </w:pPr>
      <w:r>
        <w:separator/>
      </w:r>
    </w:p>
  </w:endnote>
  <w:endnote w:type="continuationSeparator" w:id="0">
    <w:p w:rsidR="00316DF5" w:rsidRDefault="00316DF5" w:rsidP="008E7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1C4" w:rsidRDefault="008E71C4">
    <w:pPr>
      <w:pStyle w:val="Pidipagina"/>
      <w:jc w:val="right"/>
    </w:pPr>
    <w:fldSimple w:instr=" PAGE   \* MERGEFORMAT ">
      <w:r w:rsidR="00104E3B">
        <w:rPr>
          <w:noProof/>
        </w:rPr>
        <w:t>4</w:t>
      </w:r>
    </w:fldSimple>
  </w:p>
  <w:p w:rsidR="008E71C4" w:rsidRDefault="008E71C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DF5" w:rsidRDefault="00316DF5" w:rsidP="008E71C4">
      <w:pPr>
        <w:spacing w:after="0" w:line="240" w:lineRule="auto"/>
      </w:pPr>
      <w:r>
        <w:separator/>
      </w:r>
    </w:p>
  </w:footnote>
  <w:footnote w:type="continuationSeparator" w:id="0">
    <w:p w:rsidR="00316DF5" w:rsidRDefault="00316DF5" w:rsidP="008E7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00D2D"/>
    <w:multiLevelType w:val="hybridMultilevel"/>
    <w:tmpl w:val="F48EB7A8"/>
    <w:lvl w:ilvl="0" w:tplc="F5705C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16D3D"/>
    <w:multiLevelType w:val="hybridMultilevel"/>
    <w:tmpl w:val="1D1056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C30346"/>
    <w:multiLevelType w:val="hybridMultilevel"/>
    <w:tmpl w:val="29F874B0"/>
    <w:lvl w:ilvl="0" w:tplc="6908E7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C1665C"/>
    <w:multiLevelType w:val="hybridMultilevel"/>
    <w:tmpl w:val="307EB3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374343"/>
    <w:rsid w:val="000C5DB9"/>
    <w:rsid w:val="00104E3B"/>
    <w:rsid w:val="0010686D"/>
    <w:rsid w:val="001840C1"/>
    <w:rsid w:val="001B3155"/>
    <w:rsid w:val="001C0FF3"/>
    <w:rsid w:val="001E497A"/>
    <w:rsid w:val="002635A9"/>
    <w:rsid w:val="00280490"/>
    <w:rsid w:val="002E52BD"/>
    <w:rsid w:val="00316DF5"/>
    <w:rsid w:val="00374343"/>
    <w:rsid w:val="004C09FC"/>
    <w:rsid w:val="0051625E"/>
    <w:rsid w:val="005472C8"/>
    <w:rsid w:val="00627A85"/>
    <w:rsid w:val="00673906"/>
    <w:rsid w:val="006910F0"/>
    <w:rsid w:val="0071212D"/>
    <w:rsid w:val="007732F4"/>
    <w:rsid w:val="00823A67"/>
    <w:rsid w:val="00851A0D"/>
    <w:rsid w:val="0085244F"/>
    <w:rsid w:val="008E71C4"/>
    <w:rsid w:val="00933EFD"/>
    <w:rsid w:val="00957611"/>
    <w:rsid w:val="009671E1"/>
    <w:rsid w:val="00983932"/>
    <w:rsid w:val="00A81B43"/>
    <w:rsid w:val="00A8326D"/>
    <w:rsid w:val="00B0655C"/>
    <w:rsid w:val="00B53D0E"/>
    <w:rsid w:val="00B6468C"/>
    <w:rsid w:val="00B77420"/>
    <w:rsid w:val="00BD23EB"/>
    <w:rsid w:val="00BF52EA"/>
    <w:rsid w:val="00C45AEA"/>
    <w:rsid w:val="00CE05B8"/>
    <w:rsid w:val="00D10A5C"/>
    <w:rsid w:val="00D11576"/>
    <w:rsid w:val="00D76B0B"/>
    <w:rsid w:val="00DA5BE0"/>
    <w:rsid w:val="00DF2C24"/>
    <w:rsid w:val="00DF598E"/>
    <w:rsid w:val="00E339E7"/>
    <w:rsid w:val="00EA5404"/>
    <w:rsid w:val="00EF0271"/>
    <w:rsid w:val="00FD5D3B"/>
    <w:rsid w:val="00FD668A"/>
    <w:rsid w:val="00FF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3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D115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1576"/>
    <w:rPr>
      <w:sz w:val="20"/>
      <w:szCs w:val="20"/>
      <w:lang/>
    </w:rPr>
  </w:style>
  <w:style w:type="character" w:customStyle="1" w:styleId="TestocommentoCarattere">
    <w:name w:val="Testo commento Carattere"/>
    <w:link w:val="Testocommento"/>
    <w:uiPriority w:val="99"/>
    <w:semiHidden/>
    <w:rsid w:val="00D11576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157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11576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57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D11576"/>
    <w:rPr>
      <w:rFonts w:ascii="Tahoma" w:hAnsi="Tahoma" w:cs="Tahoma"/>
      <w:sz w:val="16"/>
      <w:szCs w:val="16"/>
      <w:lang w:eastAsia="en-US"/>
    </w:rPr>
  </w:style>
  <w:style w:type="paragraph" w:customStyle="1" w:styleId="CM3">
    <w:name w:val="CM3"/>
    <w:basedOn w:val="Normale"/>
    <w:next w:val="Normale"/>
    <w:uiPriority w:val="99"/>
    <w:rsid w:val="00D11576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D11576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Revisione">
    <w:name w:val="Revision"/>
    <w:hidden/>
    <w:uiPriority w:val="99"/>
    <w:semiHidden/>
    <w:rsid w:val="00D11576"/>
    <w:rPr>
      <w:sz w:val="22"/>
      <w:szCs w:val="22"/>
      <w:lang w:val="en-GB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E71C4"/>
    <w:pPr>
      <w:tabs>
        <w:tab w:val="center" w:pos="4536"/>
        <w:tab w:val="right" w:pos="9072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8E71C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E71C4"/>
    <w:pPr>
      <w:tabs>
        <w:tab w:val="center" w:pos="4536"/>
        <w:tab w:val="right" w:pos="9072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8E71C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01E50-8A28-4935-8BD6-22FCBC71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HEYDE Sophie (CLIMA)</dc:creator>
  <cp:keywords/>
  <cp:lastModifiedBy> Monica Pantaleoni</cp:lastModifiedBy>
  <cp:revision>2</cp:revision>
  <dcterms:created xsi:type="dcterms:W3CDTF">2015-01-19T09:15:00Z</dcterms:created>
  <dcterms:modified xsi:type="dcterms:W3CDTF">2015-01-19T09:15:00Z</dcterms:modified>
</cp:coreProperties>
</file>